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93" w:rsidRPr="00A5739D" w:rsidRDefault="00314993" w:rsidP="00314993">
      <w:pPr>
        <w:tabs>
          <w:tab w:val="left" w:pos="7560"/>
        </w:tabs>
        <w:spacing w:before="144" w:after="216"/>
        <w:ind w:right="216"/>
        <w:rPr>
          <w:rFonts w:asciiTheme="minorHAnsi" w:hAnsiTheme="minorHAnsi"/>
          <w:b/>
          <w:sz w:val="22"/>
          <w:szCs w:val="22"/>
        </w:rPr>
      </w:pPr>
      <w:r w:rsidRPr="00A5739D">
        <w:rPr>
          <w:rFonts w:asciiTheme="minorHAnsi" w:hAnsiTheme="minorHAnsi"/>
          <w:b/>
          <w:sz w:val="22"/>
          <w:szCs w:val="22"/>
        </w:rPr>
        <w:t>Punto nascita Ospedale di…………………….………….  Anno……….   N. progressivo:  ……………</w:t>
      </w:r>
    </w:p>
    <w:p w:rsidR="00D51BFC" w:rsidRPr="00A5739D" w:rsidRDefault="00D51BFC" w:rsidP="00D51BFC">
      <w:pPr>
        <w:jc w:val="both"/>
        <w:rPr>
          <w:rFonts w:asciiTheme="minorHAnsi" w:hAnsiTheme="minorHAnsi"/>
          <w:bCs/>
          <w:sz w:val="25"/>
          <w:szCs w:val="25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  <w:i/>
          <w:iCs/>
          <w:spacing w:val="-2"/>
        </w:rPr>
      </w:pPr>
      <w:r w:rsidRPr="00A5739D">
        <w:rPr>
          <w:rFonts w:asciiTheme="minorHAnsi" w:hAnsiTheme="minorHAnsi"/>
          <w:i/>
          <w:iCs/>
          <w:spacing w:val="-2"/>
        </w:rPr>
        <w:t>Gentile Signora Gentile Signore,</w:t>
      </w:r>
    </w:p>
    <w:p w:rsidR="00D51BFC" w:rsidRPr="00A5739D" w:rsidRDefault="00D51BFC" w:rsidP="00D51BFC">
      <w:pPr>
        <w:jc w:val="both"/>
        <w:rPr>
          <w:rFonts w:asciiTheme="minorHAnsi" w:hAnsiTheme="minorHAnsi"/>
          <w:i/>
          <w:iCs/>
          <w:spacing w:val="2"/>
        </w:rPr>
      </w:pPr>
      <w:r w:rsidRPr="00A5739D">
        <w:rPr>
          <w:rFonts w:asciiTheme="minorHAnsi" w:hAnsiTheme="minorHAnsi"/>
          <w:i/>
          <w:iCs/>
        </w:rPr>
        <w:t xml:space="preserve">Vi chiediamo di leggere con attenzione le informazioni sotto riportate e di rispondere a semplici domande, al fine di verificare la correttezza delle informazioni in Suo possesso relativamente alla </w:t>
      </w:r>
      <w:r w:rsidRPr="00A5739D">
        <w:rPr>
          <w:rFonts w:asciiTheme="minorHAnsi" w:hAnsiTheme="minorHAnsi"/>
          <w:i/>
          <w:iCs/>
          <w:spacing w:val="2"/>
        </w:rPr>
        <w:t>raccolta e all'utilizzo delle cellule staminali di sangue cordonale.</w:t>
      </w:r>
    </w:p>
    <w:p w:rsidR="00D51BFC" w:rsidRPr="00A5739D" w:rsidRDefault="00D51BFC" w:rsidP="00D51BFC">
      <w:pPr>
        <w:jc w:val="both"/>
        <w:rPr>
          <w:rFonts w:asciiTheme="minorHAnsi" w:hAnsiTheme="minorHAnsi"/>
          <w:i/>
          <w:iCs/>
          <w:spacing w:val="2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  <w:b/>
          <w:bCs/>
          <w:spacing w:val="-1"/>
          <w:sz w:val="25"/>
          <w:szCs w:val="25"/>
        </w:rPr>
      </w:pPr>
      <w:r w:rsidRPr="00A5739D">
        <w:rPr>
          <w:rFonts w:asciiTheme="minorHAnsi" w:hAnsiTheme="minorHAnsi"/>
          <w:b/>
          <w:bCs/>
          <w:spacing w:val="-1"/>
          <w:sz w:val="25"/>
          <w:szCs w:val="25"/>
        </w:rPr>
        <w:t>A COSA SERVONO LE CELLULE STAMINALI DEL CORDONE OMBELICALE?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3"/>
        </w:rPr>
      </w:pPr>
      <w:r w:rsidRPr="00A5739D">
        <w:rPr>
          <w:rFonts w:asciiTheme="minorHAnsi" w:hAnsiTheme="minorHAnsi"/>
          <w:spacing w:val="4"/>
        </w:rPr>
        <w:t xml:space="preserve">Le cellule staminali emopoietiche contenute nel sangue del cordone ombelicale sono in grado di </w:t>
      </w:r>
      <w:r w:rsidRPr="00A5739D">
        <w:rPr>
          <w:rFonts w:asciiTheme="minorHAnsi" w:hAnsiTheme="minorHAnsi"/>
          <w:spacing w:val="3"/>
        </w:rPr>
        <w:t>generare globuli bianchi, rossi e piastrine esattamente come quelle del midollo osseo.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4"/>
        </w:rPr>
        <w:t xml:space="preserve">Se trapiantate, possono curare bambini e adulti affetti da gravi malattie come leucemie, linfomi, </w:t>
      </w:r>
      <w:r w:rsidRPr="00A5739D">
        <w:rPr>
          <w:rFonts w:asciiTheme="minorHAnsi" w:hAnsiTheme="minorHAnsi"/>
          <w:spacing w:val="2"/>
        </w:rPr>
        <w:t>aplasie midollari, talassemie e alcune gravi carenze del sistema immunitario.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2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  <w:b/>
          <w:bCs/>
          <w:sz w:val="25"/>
          <w:szCs w:val="25"/>
        </w:rPr>
      </w:pPr>
      <w:r w:rsidRPr="00A5739D">
        <w:rPr>
          <w:rFonts w:asciiTheme="minorHAnsi" w:hAnsiTheme="minorHAnsi"/>
          <w:b/>
          <w:bCs/>
          <w:sz w:val="25"/>
          <w:szCs w:val="25"/>
        </w:rPr>
        <w:t>CONSERVAZIONE IN ITALIA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bCs/>
          <w:spacing w:val="4"/>
          <w:sz w:val="25"/>
          <w:szCs w:val="25"/>
        </w:rPr>
        <w:t>I</w:t>
      </w:r>
      <w:r w:rsidRPr="00A5739D">
        <w:rPr>
          <w:rFonts w:asciiTheme="minorHAnsi" w:hAnsiTheme="minorHAnsi"/>
          <w:spacing w:val="4"/>
        </w:rPr>
        <w:t xml:space="preserve">n Italia da anni è possibile raccogliere e conservare le cellule staminali del cordone ombelicale </w:t>
      </w:r>
      <w:r w:rsidRPr="00A5739D">
        <w:rPr>
          <w:rFonts w:asciiTheme="minorHAnsi" w:hAnsiTheme="minorHAnsi"/>
          <w:spacing w:val="3"/>
        </w:rPr>
        <w:t xml:space="preserve">per uso allogenico, ossia altruistico, presso strutture pubbliche denominate "Banche del Sangue del </w:t>
      </w:r>
      <w:r w:rsidRPr="00A5739D">
        <w:rPr>
          <w:rFonts w:asciiTheme="minorHAnsi" w:hAnsiTheme="minorHAnsi"/>
          <w:spacing w:val="1"/>
        </w:rPr>
        <w:t xml:space="preserve">Cordone Ombelicale", secondo criteri riconosciuti dalla comunità scientifica internazionale. Tutte le </w:t>
      </w:r>
      <w:r w:rsidRPr="00A5739D">
        <w:rPr>
          <w:rFonts w:asciiTheme="minorHAnsi" w:hAnsiTheme="minorHAnsi"/>
          <w:spacing w:val="5"/>
        </w:rPr>
        <w:t xml:space="preserve">Banche presenti nel mondo, istituite a tale fine, inviano informazioni relative alle cellule staminali </w:t>
      </w:r>
      <w:r w:rsidRPr="00A5739D">
        <w:rPr>
          <w:rFonts w:asciiTheme="minorHAnsi" w:hAnsiTheme="minorHAnsi"/>
          <w:spacing w:val="7"/>
        </w:rPr>
        <w:t xml:space="preserve">in esse conservate ad un Registro Internazionale, al quale accedono tutti i Centri Trapianto di </w:t>
      </w:r>
      <w:r w:rsidRPr="00A5739D">
        <w:rPr>
          <w:rFonts w:asciiTheme="minorHAnsi" w:hAnsiTheme="minorHAnsi"/>
          <w:spacing w:val="4"/>
        </w:rPr>
        <w:t>midollo osseo per la ricerca di un donatore compatibile con un paziente che necessiti di trapianto.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7"/>
        </w:rPr>
        <w:t xml:space="preserve">All'estero esistono strutture private nelle quali è possibile la conservazione per uso proprio </w:t>
      </w:r>
      <w:r w:rsidRPr="00A5739D">
        <w:rPr>
          <w:rFonts w:asciiTheme="minorHAnsi" w:hAnsiTheme="minorHAnsi"/>
          <w:spacing w:val="5"/>
        </w:rPr>
        <w:t xml:space="preserve">(autologo) del sangue del cordone ombelicale, nonostante non si abbiano evidenze scientifiche </w:t>
      </w:r>
      <w:r w:rsidRPr="00A5739D">
        <w:rPr>
          <w:rFonts w:asciiTheme="minorHAnsi" w:hAnsiTheme="minorHAnsi"/>
          <w:spacing w:val="6"/>
        </w:rPr>
        <w:t xml:space="preserve">sull'utilità di questo tipo di conservazione, ai fini di un futuro utilizzo terapeutico. Infatti, una </w:t>
      </w:r>
      <w:r w:rsidRPr="00A5739D">
        <w:rPr>
          <w:rFonts w:asciiTheme="minorHAnsi" w:hAnsiTheme="minorHAnsi"/>
        </w:rPr>
        <w:t xml:space="preserve">persona malata sottoposta a un trapianto autologo riceve un sistema immunitario, il proprio, che in </w:t>
      </w:r>
      <w:r w:rsidRPr="00A5739D">
        <w:rPr>
          <w:rFonts w:asciiTheme="minorHAnsi" w:hAnsiTheme="minorHAnsi"/>
          <w:spacing w:val="2"/>
        </w:rPr>
        <w:t xml:space="preserve">precedenza non era riuscito a combattere la malattia di base. Vi è inoltre il rischio che, insieme alle </w:t>
      </w:r>
      <w:r w:rsidRPr="00A5739D">
        <w:rPr>
          <w:rFonts w:asciiTheme="minorHAnsi" w:hAnsiTheme="minorHAnsi"/>
          <w:spacing w:val="6"/>
        </w:rPr>
        <w:t xml:space="preserve">cellule staminali autologhe, al paziente siano nuovamente somministrate anche alcune cellule </w:t>
      </w:r>
      <w:r w:rsidRPr="00A5739D">
        <w:rPr>
          <w:rFonts w:asciiTheme="minorHAnsi" w:hAnsiTheme="minorHAnsi"/>
          <w:spacing w:val="4"/>
        </w:rPr>
        <w:t xml:space="preserve">tumorali. Non a caso, il tasso di ricomparsa della patologia di base dopo un trapianto autologo di </w:t>
      </w:r>
      <w:r w:rsidRPr="00A5739D">
        <w:rPr>
          <w:rFonts w:asciiTheme="minorHAnsi" w:hAnsiTheme="minorHAnsi"/>
          <w:spacing w:val="8"/>
        </w:rPr>
        <w:t xml:space="preserve">cellule staminali emopoietiche è più elevato rispetto a quello osservato dopo un trapianto da </w:t>
      </w:r>
      <w:r w:rsidRPr="00A5739D">
        <w:rPr>
          <w:rFonts w:asciiTheme="minorHAnsi" w:hAnsiTheme="minorHAnsi"/>
          <w:spacing w:val="2"/>
        </w:rPr>
        <w:t>donatore estraneo.</w:t>
      </w:r>
    </w:p>
    <w:p w:rsidR="003E45EE" w:rsidRDefault="00D51BFC" w:rsidP="00D51BFC">
      <w:pPr>
        <w:jc w:val="both"/>
        <w:rPr>
          <w:rFonts w:asciiTheme="minorHAnsi" w:hAnsiTheme="minorHAnsi"/>
          <w:spacing w:val="6"/>
        </w:rPr>
      </w:pPr>
      <w:r w:rsidRPr="00A5739D">
        <w:rPr>
          <w:rFonts w:asciiTheme="minorHAnsi" w:hAnsiTheme="minorHAnsi"/>
          <w:spacing w:val="3"/>
        </w:rPr>
        <w:t>Grande risonanza è stata data</w:t>
      </w:r>
      <w:r w:rsidRPr="00A5739D">
        <w:rPr>
          <w:rFonts w:asciiTheme="minorHAnsi" w:hAnsiTheme="minorHAnsi"/>
          <w:b/>
          <w:bCs/>
          <w:spacing w:val="3"/>
        </w:rPr>
        <w:t xml:space="preserve">, </w:t>
      </w:r>
      <w:r w:rsidRPr="00A5739D">
        <w:rPr>
          <w:rFonts w:asciiTheme="minorHAnsi" w:hAnsiTheme="minorHAnsi"/>
          <w:spacing w:val="3"/>
        </w:rPr>
        <w:t xml:space="preserve">ultimamente, alle possibili applicazioni terapeutiche delle staminali </w:t>
      </w:r>
      <w:r w:rsidRPr="00A5739D">
        <w:rPr>
          <w:rFonts w:asciiTheme="minorHAnsi" w:hAnsiTheme="minorHAnsi"/>
          <w:spacing w:val="6"/>
        </w:rPr>
        <w:t xml:space="preserve">in ambiti della medicina diversi dalla cura delle malattie sopra elencate. </w:t>
      </w:r>
    </w:p>
    <w:p w:rsidR="00D51BFC" w:rsidRPr="00A5739D" w:rsidRDefault="00D51BFC" w:rsidP="003E45EE">
      <w:pPr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6"/>
        </w:rPr>
        <w:t xml:space="preserve">Tali applicazioni sono </w:t>
      </w:r>
      <w:r w:rsidRPr="00A5739D">
        <w:rPr>
          <w:rFonts w:asciiTheme="minorHAnsi" w:hAnsiTheme="minorHAnsi"/>
          <w:spacing w:val="2"/>
        </w:rPr>
        <w:t>ancora del tutto sperimentali.</w:t>
      </w:r>
      <w:r w:rsidR="00A5739D">
        <w:rPr>
          <w:rFonts w:asciiTheme="minorHAnsi" w:hAnsiTheme="minorHAnsi"/>
          <w:spacing w:val="2"/>
        </w:rPr>
        <w:br/>
      </w:r>
    </w:p>
    <w:p w:rsidR="00D51BFC" w:rsidRPr="00A5739D" w:rsidRDefault="00D51BFC" w:rsidP="00D51BFC">
      <w:pPr>
        <w:numPr>
          <w:ilvl w:val="0"/>
          <w:numId w:val="1"/>
        </w:numPr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10"/>
        </w:rPr>
        <w:t xml:space="preserve">La donazione delle cellule staminali di cordone ombelicale avviene su base volontaria e le </w:t>
      </w:r>
      <w:r w:rsidRPr="00A5739D">
        <w:rPr>
          <w:rFonts w:asciiTheme="minorHAnsi" w:hAnsiTheme="minorHAnsi"/>
          <w:spacing w:val="4"/>
        </w:rPr>
        <w:t xml:space="preserve">cellule raccolte sono messe a disposizione di chi necessiti di trapianto. Il suo medico curante </w:t>
      </w:r>
      <w:r w:rsidRPr="00A5739D">
        <w:rPr>
          <w:rFonts w:asciiTheme="minorHAnsi" w:hAnsiTheme="minorHAnsi"/>
          <w:spacing w:val="12"/>
        </w:rPr>
        <w:t xml:space="preserve">l'ha informata della possibilità della donazione solidaristica delle cellule staminali di </w:t>
      </w:r>
      <w:r w:rsidRPr="00A5739D">
        <w:rPr>
          <w:rFonts w:asciiTheme="minorHAnsi" w:hAnsiTheme="minorHAnsi"/>
          <w:spacing w:val="4"/>
        </w:rPr>
        <w:t>cordone ombelicale?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D51BFC" w:rsidRPr="00A5739D" w:rsidRDefault="00D51BFC" w:rsidP="00D51BFC">
      <w:pPr>
        <w:jc w:val="center"/>
        <w:rPr>
          <w:rFonts w:asciiTheme="minorHAnsi" w:hAnsiTheme="minorHAnsi"/>
        </w:rPr>
      </w:pPr>
      <w:r w:rsidRPr="00A5739D">
        <w:rPr>
          <w:rFonts w:asciiTheme="minorHAnsi" w:hAnsiTheme="minorHAnsi"/>
          <w:b/>
          <w:bCs/>
          <w:sz w:val="25"/>
          <w:szCs w:val="25"/>
        </w:rPr>
        <w:t>SI □ NO □ NON SO □</w:t>
      </w:r>
    </w:p>
    <w:p w:rsidR="00A5739D" w:rsidRDefault="00A5739D">
      <w:pPr>
        <w:widowControl/>
        <w:kinsoku/>
        <w:spacing w:after="200" w:line="276" w:lineRule="auto"/>
        <w:rPr>
          <w:rFonts w:asciiTheme="minorHAnsi" w:hAnsiTheme="minorHAnsi"/>
          <w:spacing w:val="1"/>
        </w:rPr>
      </w:pPr>
      <w:r>
        <w:rPr>
          <w:rFonts w:asciiTheme="minorHAnsi" w:hAnsiTheme="minorHAnsi"/>
          <w:spacing w:val="1"/>
        </w:rPr>
        <w:br w:type="page"/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1"/>
        </w:rPr>
      </w:pPr>
    </w:p>
    <w:p w:rsidR="00D51BFC" w:rsidRPr="00A5739D" w:rsidRDefault="00D51BFC" w:rsidP="00D51BFC">
      <w:pPr>
        <w:numPr>
          <w:ilvl w:val="0"/>
          <w:numId w:val="1"/>
        </w:numPr>
        <w:jc w:val="both"/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1"/>
        </w:rPr>
        <w:t xml:space="preserve">È a conoscenza dell'esistenza di una rete di banche pubbliche, in Italia, alle quali afferiscono </w:t>
      </w:r>
      <w:r w:rsidRPr="00A5739D">
        <w:rPr>
          <w:rFonts w:asciiTheme="minorHAnsi" w:hAnsiTheme="minorHAnsi"/>
          <w:spacing w:val="2"/>
        </w:rPr>
        <w:t xml:space="preserve">tutti </w:t>
      </w:r>
      <w:r w:rsidRPr="00A5739D">
        <w:rPr>
          <w:rFonts w:asciiTheme="minorHAnsi" w:hAnsiTheme="minorHAnsi"/>
          <w:bCs/>
          <w:spacing w:val="2"/>
        </w:rPr>
        <w:t>i</w:t>
      </w:r>
      <w:r w:rsidRPr="00A5739D">
        <w:rPr>
          <w:rFonts w:asciiTheme="minorHAnsi" w:hAnsiTheme="minorHAnsi"/>
          <w:b/>
          <w:bCs/>
          <w:spacing w:val="2"/>
        </w:rPr>
        <w:t xml:space="preserve"> </w:t>
      </w:r>
      <w:r w:rsidRPr="00A5739D">
        <w:rPr>
          <w:rFonts w:asciiTheme="minorHAnsi" w:hAnsiTheme="minorHAnsi"/>
          <w:spacing w:val="2"/>
        </w:rPr>
        <w:t>centri trapianto per i pazienti che abbiano necessità di cellule staminali emopoietiche?</w:t>
      </w:r>
    </w:p>
    <w:p w:rsidR="003E45EE" w:rsidRDefault="00D51BFC" w:rsidP="00D51BFC">
      <w:pPr>
        <w:jc w:val="center"/>
        <w:rPr>
          <w:rFonts w:asciiTheme="minorHAnsi" w:hAnsiTheme="minorHAnsi"/>
          <w:b/>
          <w:bCs/>
          <w:sz w:val="25"/>
          <w:szCs w:val="25"/>
        </w:rPr>
      </w:pPr>
      <w:r w:rsidRPr="00A5739D">
        <w:rPr>
          <w:rFonts w:asciiTheme="minorHAnsi" w:hAnsiTheme="minorHAnsi"/>
          <w:b/>
          <w:bCs/>
          <w:sz w:val="25"/>
          <w:szCs w:val="25"/>
        </w:rPr>
        <w:t>SI □ NO □ NON SO □</w:t>
      </w:r>
    </w:p>
    <w:p w:rsidR="003E45EE" w:rsidRDefault="003E45EE" w:rsidP="00D51BFC">
      <w:pPr>
        <w:jc w:val="center"/>
        <w:rPr>
          <w:rFonts w:asciiTheme="minorHAnsi" w:hAnsiTheme="minorHAnsi"/>
          <w:b/>
          <w:bCs/>
          <w:sz w:val="25"/>
          <w:szCs w:val="25"/>
        </w:rPr>
      </w:pPr>
    </w:p>
    <w:p w:rsidR="00D51BFC" w:rsidRPr="00A5739D" w:rsidRDefault="00D51BFC" w:rsidP="003E45EE">
      <w:pPr>
        <w:rPr>
          <w:rFonts w:asciiTheme="minorHAnsi" w:hAnsiTheme="minorHAnsi"/>
          <w:b/>
          <w:bCs/>
          <w:sz w:val="25"/>
          <w:szCs w:val="25"/>
        </w:rPr>
      </w:pPr>
    </w:p>
    <w:p w:rsidR="00D51BFC" w:rsidRPr="00A5739D" w:rsidRDefault="00D51BFC" w:rsidP="00D51BFC">
      <w:pPr>
        <w:numPr>
          <w:ilvl w:val="0"/>
          <w:numId w:val="1"/>
        </w:numPr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 xml:space="preserve">Come è stata informata della possibilità di conservare per uso </w:t>
      </w:r>
      <w:proofErr w:type="spellStart"/>
      <w:r w:rsidRPr="00A5739D">
        <w:rPr>
          <w:rFonts w:asciiTheme="minorHAnsi" w:hAnsiTheme="minorHAnsi"/>
          <w:spacing w:val="4"/>
        </w:rPr>
        <w:t>austologo</w:t>
      </w:r>
      <w:proofErr w:type="spellEnd"/>
      <w:r w:rsidRPr="00A5739D">
        <w:rPr>
          <w:rFonts w:asciiTheme="minorHAnsi" w:hAnsiTheme="minorHAnsi"/>
          <w:spacing w:val="4"/>
        </w:rPr>
        <w:t xml:space="preserve"> le cellule da cordone ombelicale?</w:t>
      </w:r>
    </w:p>
    <w:p w:rsidR="00D51BFC" w:rsidRPr="00A5739D" w:rsidRDefault="00D51BFC" w:rsidP="00D51BFC">
      <w:pPr>
        <w:spacing w:before="100" w:beforeAutospacing="1" w:line="480" w:lineRule="auto"/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D51BFC" w:rsidRPr="00A5739D" w:rsidRDefault="00D51BFC" w:rsidP="00D51BFC">
      <w:pPr>
        <w:numPr>
          <w:ilvl w:val="0"/>
          <w:numId w:val="1"/>
        </w:numPr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>Quali sono le motivazioni per le quali ha deciso di effettuare la conservazione autologa?</w:t>
      </w:r>
    </w:p>
    <w:p w:rsidR="00D51BFC" w:rsidRPr="00A5739D" w:rsidRDefault="00D51BFC" w:rsidP="00D51BFC">
      <w:pPr>
        <w:spacing w:before="100" w:beforeAutospacing="1" w:line="480" w:lineRule="auto"/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</w:rPr>
      </w:pPr>
      <w:r w:rsidRPr="00A5739D">
        <w:rPr>
          <w:rFonts w:asciiTheme="minorHAnsi" w:hAnsiTheme="minorHAnsi"/>
          <w:b/>
          <w:bCs/>
          <w:sz w:val="25"/>
          <w:szCs w:val="25"/>
        </w:rPr>
        <w:t xml:space="preserve">QUANDO E’ POSSIBILE RACCOGLIERE E CONSERVARE IL SANGUE CORDONALE? 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-5"/>
        </w:rPr>
      </w:pPr>
      <w:r w:rsidRPr="00A5739D">
        <w:rPr>
          <w:rFonts w:asciiTheme="minorHAnsi" w:hAnsiTheme="minorHAnsi"/>
        </w:rPr>
        <w:t xml:space="preserve">La raccolta del sangue cordonale è una manovra semplice, che viene effettuata dopo la nascita del </w:t>
      </w:r>
      <w:r w:rsidRPr="00A5739D">
        <w:rPr>
          <w:rFonts w:asciiTheme="minorHAnsi" w:hAnsiTheme="minorHAnsi"/>
          <w:spacing w:val="5"/>
        </w:rPr>
        <w:t xml:space="preserve">bambino e il taglio del cordone, non comporta nessun rischio né per la madre né per il </w:t>
      </w:r>
      <w:r w:rsidRPr="00A5739D">
        <w:rPr>
          <w:rFonts w:asciiTheme="minorHAnsi" w:hAnsiTheme="minorHAnsi"/>
          <w:spacing w:val="-5"/>
        </w:rPr>
        <w:t>neonato.</w:t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spacing w:val="-5"/>
        </w:rPr>
      </w:pPr>
      <w:r w:rsidRPr="00A5739D">
        <w:rPr>
          <w:rStyle w:val="CharacterStyle5"/>
          <w:rFonts w:asciiTheme="minorHAnsi" w:hAnsiTheme="minorHAnsi"/>
          <w:spacing w:val="1"/>
        </w:rPr>
        <w:t>La raccolta può essere effettuata sia in caso di parto naturale che cesareo.</w:t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spacing w:val="1"/>
        </w:rPr>
      </w:pPr>
      <w:r w:rsidRPr="00A5739D">
        <w:rPr>
          <w:rStyle w:val="CharacterStyle5"/>
          <w:rFonts w:asciiTheme="minorHAnsi" w:hAnsiTheme="minorHAnsi"/>
        </w:rPr>
        <w:t xml:space="preserve">La comunità scientifica sconsiglia il prelievo del sangue di cordone ombelicale nei parti prematuri </w:t>
      </w:r>
      <w:r w:rsidRPr="00A5739D">
        <w:rPr>
          <w:rStyle w:val="CharacterStyle5"/>
          <w:rFonts w:asciiTheme="minorHAnsi" w:hAnsiTheme="minorHAnsi"/>
          <w:spacing w:val="7"/>
        </w:rPr>
        <w:t xml:space="preserve">prima della 37° settimana di gravidanza per tutelare la salute dei neonato (maggior rischio di </w:t>
      </w:r>
      <w:r w:rsidRPr="00A5739D">
        <w:rPr>
          <w:rStyle w:val="CharacterStyle5"/>
          <w:rFonts w:asciiTheme="minorHAnsi" w:hAnsiTheme="minorHAnsi"/>
          <w:spacing w:val="1"/>
        </w:rPr>
        <w:t>anemia e riduzione delle riserve di ferro).</w:t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spacing w:val="2"/>
        </w:rPr>
      </w:pPr>
      <w:r w:rsidRPr="00A5739D">
        <w:rPr>
          <w:rStyle w:val="CharacterStyle5"/>
          <w:rFonts w:asciiTheme="minorHAnsi" w:hAnsiTheme="minorHAnsi"/>
          <w:spacing w:val="-2"/>
        </w:rPr>
        <w:t xml:space="preserve">Vi sono situazioni che escludono e controindicano la possibilità di raccogliere il sangue di cordone </w:t>
      </w:r>
      <w:r w:rsidRPr="00A5739D">
        <w:rPr>
          <w:rStyle w:val="CharacterStyle5"/>
          <w:rFonts w:asciiTheme="minorHAnsi" w:hAnsiTheme="minorHAnsi"/>
          <w:spacing w:val="2"/>
        </w:rPr>
        <w:t>ombelicale, quali l'essere affetti da malattie trasmissibili con il sangue o da altre gravi malattie.</w:t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</w:rPr>
      </w:pPr>
      <w:r w:rsidRPr="00A5739D">
        <w:rPr>
          <w:rStyle w:val="CharacterStyle5"/>
          <w:rFonts w:asciiTheme="minorHAnsi" w:hAnsiTheme="minorHAnsi"/>
          <w:spacing w:val="3"/>
        </w:rPr>
        <w:t xml:space="preserve">La raccolta si effettua solo se in sala parto possono essere assicurati i massimi livelli assistenziali </w:t>
      </w:r>
      <w:r w:rsidRPr="00A5739D">
        <w:rPr>
          <w:rStyle w:val="CharacterStyle5"/>
          <w:rFonts w:asciiTheme="minorHAnsi" w:hAnsiTheme="minorHAnsi"/>
        </w:rPr>
        <w:t>per la mamma e per il neonato.</w:t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</w:rPr>
      </w:pPr>
      <w:r w:rsidRPr="00A5739D">
        <w:rPr>
          <w:rStyle w:val="CharacterStyle5"/>
          <w:rFonts w:asciiTheme="minorHAnsi" w:hAnsiTheme="minorHAnsi"/>
          <w:spacing w:val="4"/>
        </w:rPr>
        <w:t xml:space="preserve">La conservazione presso Banche pubbliche avviene solo se il campione risponde a specifiche </w:t>
      </w:r>
      <w:r w:rsidRPr="00A5739D">
        <w:rPr>
          <w:rStyle w:val="CharacterStyle5"/>
          <w:rFonts w:asciiTheme="minorHAnsi" w:hAnsiTheme="minorHAnsi"/>
          <w:spacing w:val="5"/>
        </w:rPr>
        <w:t xml:space="preserve">caratteristiche qualitative e quantitative. Pertanto non tutte le raccolte di sangue cordonale sono </w:t>
      </w:r>
      <w:r w:rsidRPr="00A5739D">
        <w:rPr>
          <w:rStyle w:val="CharacterStyle5"/>
          <w:rFonts w:asciiTheme="minorHAnsi" w:hAnsiTheme="minorHAnsi"/>
        </w:rPr>
        <w:t>idonee alla conservazione.</w:t>
      </w:r>
    </w:p>
    <w:p w:rsidR="003E45EE" w:rsidRDefault="003E45EE">
      <w:pPr>
        <w:widowControl/>
        <w:kinsoku/>
        <w:spacing w:after="200" w:line="276" w:lineRule="auto"/>
        <w:rPr>
          <w:rFonts w:asciiTheme="minorHAnsi" w:hAnsiTheme="minorHAnsi"/>
          <w:b/>
          <w:bCs/>
          <w:spacing w:val="-5"/>
          <w:sz w:val="25"/>
          <w:szCs w:val="25"/>
        </w:rPr>
      </w:pPr>
      <w:r>
        <w:rPr>
          <w:rFonts w:asciiTheme="minorHAnsi" w:hAnsiTheme="minorHAnsi"/>
          <w:b/>
          <w:bCs/>
          <w:spacing w:val="-5"/>
          <w:sz w:val="25"/>
          <w:szCs w:val="25"/>
        </w:rPr>
        <w:br w:type="page"/>
      </w:r>
    </w:p>
    <w:p w:rsidR="003E45EE" w:rsidRDefault="003E45EE" w:rsidP="00D51BFC">
      <w:pPr>
        <w:jc w:val="both"/>
        <w:rPr>
          <w:rFonts w:asciiTheme="minorHAnsi" w:hAnsiTheme="minorHAnsi"/>
          <w:b/>
          <w:bCs/>
          <w:spacing w:val="-5"/>
          <w:sz w:val="25"/>
          <w:szCs w:val="25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</w:rPr>
      </w:pPr>
      <w:r w:rsidRPr="00A5739D">
        <w:rPr>
          <w:rFonts w:asciiTheme="minorHAnsi" w:hAnsiTheme="minorHAnsi"/>
          <w:b/>
          <w:bCs/>
          <w:spacing w:val="-5"/>
          <w:sz w:val="25"/>
          <w:szCs w:val="25"/>
        </w:rPr>
        <w:t xml:space="preserve">COSA DICE </w:t>
      </w:r>
      <w:smartTag w:uri="urn:schemas-microsoft-com:office:smarttags" w:element="PersonName">
        <w:smartTagPr>
          <w:attr w:name="ProductID" w:val="LA LEGGE"/>
        </w:smartTagPr>
        <w:r w:rsidRPr="00A5739D">
          <w:rPr>
            <w:rFonts w:asciiTheme="minorHAnsi" w:hAnsiTheme="minorHAnsi"/>
            <w:b/>
            <w:bCs/>
            <w:spacing w:val="-5"/>
            <w:sz w:val="25"/>
            <w:szCs w:val="25"/>
          </w:rPr>
          <w:t>LA LEGGE</w:t>
        </w:r>
      </w:smartTag>
      <w:r w:rsidRPr="00A5739D">
        <w:rPr>
          <w:rFonts w:asciiTheme="minorHAnsi" w:hAnsiTheme="minorHAnsi"/>
          <w:b/>
          <w:bCs/>
          <w:spacing w:val="-5"/>
          <w:sz w:val="25"/>
          <w:szCs w:val="25"/>
        </w:rPr>
        <w:t>?</w:t>
      </w:r>
    </w:p>
    <w:p w:rsidR="00304364" w:rsidRPr="00A5739D" w:rsidRDefault="00D51BFC" w:rsidP="00D51BFC">
      <w:pPr>
        <w:jc w:val="both"/>
        <w:rPr>
          <w:rStyle w:val="CharacterStyle5"/>
          <w:rFonts w:asciiTheme="minorHAnsi" w:hAnsiTheme="minorHAnsi"/>
          <w:spacing w:val="4"/>
        </w:rPr>
      </w:pPr>
      <w:r w:rsidRPr="00A5739D">
        <w:rPr>
          <w:rStyle w:val="CharacterStyle5"/>
          <w:rFonts w:asciiTheme="minorHAnsi" w:hAnsiTheme="minorHAnsi"/>
          <w:spacing w:val="6"/>
        </w:rPr>
        <w:t xml:space="preserve">La raccolta e la conservazione del sangue da cordone ombelicale si basa sul principio della donazione allogenica solidaristica. È’ consentita tuttavia "la conservazione per uso dedicato al </w:t>
      </w:r>
      <w:r w:rsidRPr="00A5739D">
        <w:rPr>
          <w:rStyle w:val="CharacterStyle5"/>
          <w:rFonts w:asciiTheme="minorHAnsi" w:hAnsiTheme="minorHAnsi"/>
          <w:spacing w:val="3"/>
        </w:rPr>
        <w:t xml:space="preserve">neonato con patologia in atto al momento della nascita o evidenziata in epoca prenatale o per uso </w:t>
      </w:r>
      <w:r w:rsidRPr="00A5739D">
        <w:rPr>
          <w:rStyle w:val="CharacterStyle5"/>
          <w:rFonts w:asciiTheme="minorHAnsi" w:hAnsiTheme="minorHAnsi"/>
          <w:spacing w:val="7"/>
        </w:rPr>
        <w:t xml:space="preserve">dedicato a consanguineo con patologia in atto al momento della raccolta, per la quale risulti </w:t>
      </w:r>
      <w:r w:rsidRPr="00A5739D">
        <w:rPr>
          <w:rStyle w:val="CharacterStyle5"/>
          <w:rFonts w:asciiTheme="minorHAnsi" w:hAnsiTheme="minorHAnsi"/>
          <w:spacing w:val="8"/>
        </w:rPr>
        <w:t xml:space="preserve">scientificamente fondato e clinicamente appropriato l'utilizzo di cellule staminali da sangue </w:t>
      </w:r>
      <w:r w:rsidRPr="00A5739D">
        <w:rPr>
          <w:rStyle w:val="CharacterStyle5"/>
          <w:rFonts w:asciiTheme="minorHAnsi" w:hAnsiTheme="minorHAnsi"/>
          <w:spacing w:val="2"/>
        </w:rPr>
        <w:t xml:space="preserve">cordonale, previa presentazione di motivata documentazione clinico sanitaria" (D.M. 18 novembre </w:t>
      </w:r>
      <w:r w:rsidRPr="00A5739D">
        <w:rPr>
          <w:rStyle w:val="CharacterStyle5"/>
          <w:rFonts w:asciiTheme="minorHAnsi" w:hAnsiTheme="minorHAnsi"/>
          <w:spacing w:val="-6"/>
        </w:rPr>
        <w:t>2009).</w:t>
      </w:r>
      <w:r w:rsidRPr="00A5739D">
        <w:rPr>
          <w:rStyle w:val="CharacterStyle5"/>
          <w:rFonts w:asciiTheme="minorHAnsi" w:hAnsiTheme="minorHAnsi"/>
          <w:spacing w:val="4"/>
        </w:rPr>
        <w:t xml:space="preserve"> </w:t>
      </w:r>
    </w:p>
    <w:p w:rsidR="00304364" w:rsidRPr="00A5739D" w:rsidRDefault="00D51BFC" w:rsidP="00D51BFC">
      <w:pPr>
        <w:jc w:val="both"/>
        <w:rPr>
          <w:rStyle w:val="CharacterStyle5"/>
          <w:rFonts w:asciiTheme="minorHAnsi" w:hAnsiTheme="minorHAnsi"/>
          <w:spacing w:val="1"/>
        </w:rPr>
      </w:pPr>
      <w:r w:rsidRPr="00A5739D">
        <w:rPr>
          <w:rStyle w:val="CharacterStyle5"/>
          <w:rFonts w:asciiTheme="minorHAnsi" w:hAnsiTheme="minorHAnsi"/>
          <w:spacing w:val="4"/>
        </w:rPr>
        <w:t xml:space="preserve">E' altresì consentita la conservazione di sangue da cordone ombelicale per uso dedicato nel caso </w:t>
      </w:r>
      <w:r w:rsidRPr="00A5739D">
        <w:rPr>
          <w:rStyle w:val="CharacterStyle5"/>
          <w:rFonts w:asciiTheme="minorHAnsi" w:hAnsiTheme="minorHAnsi"/>
          <w:spacing w:val="1"/>
        </w:rPr>
        <w:t xml:space="preserve">di famiglie a rischio di avere figli affetti da malattie geneticamente determinate per le quali risulti </w:t>
      </w:r>
      <w:r w:rsidRPr="00A5739D">
        <w:rPr>
          <w:rStyle w:val="CharacterStyle5"/>
          <w:rFonts w:asciiTheme="minorHAnsi" w:hAnsiTheme="minorHAnsi"/>
          <w:spacing w:val="8"/>
        </w:rPr>
        <w:t xml:space="preserve">scientificamente fondato e clinicamente appropriato l'utilizzo di cellule staminali da sangue </w:t>
      </w:r>
      <w:r w:rsidRPr="00A5739D">
        <w:rPr>
          <w:rStyle w:val="CharacterStyle5"/>
          <w:rFonts w:asciiTheme="minorHAnsi" w:hAnsiTheme="minorHAnsi"/>
          <w:spacing w:val="4"/>
        </w:rPr>
        <w:t xml:space="preserve">cordonale, previa presentazione di motivata documentazione clinico sanitaria rilasciata da parte di </w:t>
      </w:r>
      <w:r w:rsidRPr="00A5739D">
        <w:rPr>
          <w:rStyle w:val="CharacterStyle5"/>
          <w:rFonts w:asciiTheme="minorHAnsi" w:hAnsiTheme="minorHAnsi"/>
          <w:spacing w:val="1"/>
        </w:rPr>
        <w:t xml:space="preserve">un medico specialista nel relativo ambito clinico" (D.M. 18 novembre 2009). </w:t>
      </w:r>
    </w:p>
    <w:p w:rsidR="00304364" w:rsidRPr="00A5739D" w:rsidRDefault="00D51BFC" w:rsidP="00D51BFC">
      <w:pPr>
        <w:jc w:val="both"/>
        <w:rPr>
          <w:rStyle w:val="CharacterStyle5"/>
          <w:rFonts w:asciiTheme="minorHAnsi" w:hAnsiTheme="minorHAnsi"/>
          <w:spacing w:val="1"/>
        </w:rPr>
      </w:pPr>
      <w:r w:rsidRPr="00A5739D">
        <w:rPr>
          <w:rStyle w:val="CharacterStyle5"/>
          <w:rFonts w:asciiTheme="minorHAnsi" w:hAnsiTheme="minorHAnsi"/>
          <w:spacing w:val="5"/>
        </w:rPr>
        <w:t xml:space="preserve">E' inoltre consentita la conservazione del sangue da cordone ombelicale ad uso autologo/dedicato </w:t>
      </w:r>
      <w:r w:rsidRPr="00A5739D">
        <w:rPr>
          <w:rStyle w:val="CharacterStyle5"/>
          <w:rFonts w:asciiTheme="minorHAnsi" w:hAnsiTheme="minorHAnsi"/>
          <w:spacing w:val="3"/>
        </w:rPr>
        <w:t xml:space="preserve">in casi di patologie per le quali sussistano comprovate evidenze scientifiche di un possibile impiego </w:t>
      </w:r>
      <w:r w:rsidRPr="00A5739D">
        <w:rPr>
          <w:rStyle w:val="CharacterStyle5"/>
          <w:rFonts w:asciiTheme="minorHAnsi" w:hAnsiTheme="minorHAnsi"/>
        </w:rPr>
        <w:t xml:space="preserve">di cellule staminali del sangue da cordone ombelicale anche nell'ambito di sperimentazioni cliniche </w:t>
      </w:r>
      <w:r w:rsidRPr="00A5739D">
        <w:rPr>
          <w:rStyle w:val="CharacterStyle5"/>
          <w:rFonts w:asciiTheme="minorHAnsi" w:hAnsiTheme="minorHAnsi"/>
          <w:spacing w:val="1"/>
        </w:rPr>
        <w:t xml:space="preserve">approvate secondo norme vigenti (D.M. 18 novembre 2009). </w:t>
      </w:r>
    </w:p>
    <w:p w:rsidR="00D51BFC" w:rsidRPr="00A5739D" w:rsidRDefault="00D51BFC" w:rsidP="00D51BFC">
      <w:pPr>
        <w:jc w:val="both"/>
        <w:rPr>
          <w:rFonts w:asciiTheme="minorHAnsi" w:hAnsiTheme="minorHAnsi"/>
        </w:rPr>
      </w:pPr>
      <w:r w:rsidRPr="00A5739D">
        <w:rPr>
          <w:rFonts w:asciiTheme="minorHAnsi" w:hAnsiTheme="minorHAnsi"/>
          <w:spacing w:val="5"/>
        </w:rPr>
        <w:t xml:space="preserve">Nei casi indicati la conservazione viene effettuata nelle Banche pubbliche a totale carico dei </w:t>
      </w:r>
      <w:r w:rsidRPr="00A5739D">
        <w:rPr>
          <w:rFonts w:asciiTheme="minorHAnsi" w:hAnsiTheme="minorHAnsi"/>
        </w:rPr>
        <w:t>Servizio Sanitario Nazionale.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1"/>
        </w:rPr>
      </w:pPr>
      <w:r w:rsidRPr="00A5739D">
        <w:rPr>
          <w:rStyle w:val="CharacterStyle5"/>
          <w:rFonts w:asciiTheme="minorHAnsi" w:hAnsiTheme="minorHAnsi"/>
          <w:spacing w:val="3"/>
        </w:rPr>
        <w:t xml:space="preserve">La possibilità di conservare il campione ad uso autologo al di fuori delle condizioni previste, è </w:t>
      </w:r>
      <w:r w:rsidRPr="00A5739D">
        <w:rPr>
          <w:rStyle w:val="CharacterStyle5"/>
          <w:rFonts w:asciiTheme="minorHAnsi" w:hAnsiTheme="minorHAnsi"/>
          <w:spacing w:val="13"/>
        </w:rPr>
        <w:t xml:space="preserve">consentita attualmente presso strutture private estere previo rilascio dell'autorizzazione </w:t>
      </w:r>
      <w:r w:rsidRPr="00A5739D">
        <w:rPr>
          <w:rStyle w:val="CharacterStyle5"/>
          <w:rFonts w:asciiTheme="minorHAnsi" w:hAnsiTheme="minorHAnsi"/>
          <w:spacing w:val="2"/>
        </w:rPr>
        <w:t>all'esportazione da parte delle Regioni e Province Autonome; n</w:t>
      </w:r>
      <w:r w:rsidRPr="00A5739D">
        <w:rPr>
          <w:rFonts w:asciiTheme="minorHAnsi" w:hAnsiTheme="minorHAnsi"/>
          <w:spacing w:val="5"/>
        </w:rPr>
        <w:t xml:space="preserve">on è noto se a distanza di anni (oltre 10) le cellule staminali congelate mantengano </w:t>
      </w:r>
      <w:r w:rsidRPr="00A5739D">
        <w:rPr>
          <w:rFonts w:asciiTheme="minorHAnsi" w:hAnsiTheme="minorHAnsi"/>
          <w:spacing w:val="1"/>
        </w:rPr>
        <w:t xml:space="preserve">caratteristiche biologiche tali da poter essere 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1"/>
        </w:rPr>
      </w:pPr>
      <w:r w:rsidRPr="00A5739D">
        <w:rPr>
          <w:rFonts w:asciiTheme="minorHAnsi" w:hAnsiTheme="minorHAnsi"/>
          <w:spacing w:val="1"/>
        </w:rPr>
        <w:t>utilizzate.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1"/>
        </w:rPr>
      </w:pPr>
    </w:p>
    <w:p w:rsidR="00D51BFC" w:rsidRPr="00A5739D" w:rsidRDefault="00D51BFC" w:rsidP="00D51BF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spacing w:val="3"/>
        </w:rPr>
      </w:pPr>
      <w:r w:rsidRPr="00A5739D">
        <w:rPr>
          <w:rFonts w:asciiTheme="minorHAnsi" w:hAnsiTheme="minorHAnsi"/>
          <w:spacing w:val="6"/>
        </w:rPr>
        <w:t xml:space="preserve">La normativa vigente nel nostro Paese consente la conservazione delle cellule staminali di </w:t>
      </w:r>
      <w:r w:rsidRPr="00A5739D">
        <w:rPr>
          <w:rFonts w:asciiTheme="minorHAnsi" w:hAnsiTheme="minorHAnsi"/>
          <w:spacing w:val="4"/>
        </w:rPr>
        <w:t xml:space="preserve">cordone ombelicale per uso dedicato (al neonato o ad un consanguineo) presso le banche </w:t>
      </w:r>
      <w:r w:rsidRPr="00A5739D">
        <w:rPr>
          <w:rFonts w:asciiTheme="minorHAnsi" w:hAnsiTheme="minorHAnsi"/>
          <w:spacing w:val="3"/>
        </w:rPr>
        <w:t>esistenti sul territorio nazionale qualora esistano determinate condizioni:</w:t>
      </w:r>
    </w:p>
    <w:p w:rsidR="00D51BFC" w:rsidRPr="00A5739D" w:rsidRDefault="00D51BFC" w:rsidP="00D51BFC">
      <w:pPr>
        <w:numPr>
          <w:ilvl w:val="0"/>
          <w:numId w:val="2"/>
        </w:numPr>
        <w:jc w:val="both"/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1"/>
        </w:rPr>
        <w:t xml:space="preserve">patologie presenti nel neonato o </w:t>
      </w:r>
      <w:r w:rsidRPr="00A5739D">
        <w:rPr>
          <w:rFonts w:asciiTheme="minorHAnsi" w:hAnsiTheme="minorHAnsi"/>
          <w:spacing w:val="1"/>
          <w:sz w:val="27"/>
          <w:szCs w:val="27"/>
        </w:rPr>
        <w:t xml:space="preserve">in </w:t>
      </w:r>
      <w:r w:rsidRPr="00A5739D">
        <w:rPr>
          <w:rFonts w:asciiTheme="minorHAnsi" w:hAnsiTheme="minorHAnsi"/>
          <w:spacing w:val="1"/>
        </w:rPr>
        <w:t xml:space="preserve">un familiare stretto al momento della raccolta e </w:t>
      </w:r>
      <w:r w:rsidRPr="00A5739D">
        <w:rPr>
          <w:rFonts w:asciiTheme="minorHAnsi" w:hAnsiTheme="minorHAnsi"/>
          <w:spacing w:val="2"/>
        </w:rPr>
        <w:t>trattabili con le cellule staminali;</w:t>
      </w:r>
    </w:p>
    <w:p w:rsidR="00D51BFC" w:rsidRPr="00A5739D" w:rsidRDefault="00D51BFC" w:rsidP="00D51BFC">
      <w:pPr>
        <w:numPr>
          <w:ilvl w:val="0"/>
          <w:numId w:val="2"/>
        </w:numPr>
        <w:jc w:val="both"/>
        <w:rPr>
          <w:rFonts w:asciiTheme="minorHAnsi" w:hAnsiTheme="minorHAnsi"/>
          <w:spacing w:val="2"/>
        </w:rPr>
      </w:pPr>
      <w:r w:rsidRPr="00A5739D">
        <w:rPr>
          <w:rFonts w:asciiTheme="minorHAnsi" w:hAnsiTheme="minorHAnsi"/>
          <w:spacing w:val="3"/>
        </w:rPr>
        <w:t xml:space="preserve">famiglie a rischio di avere figli affetti da malattie geneticamente determinate per le </w:t>
      </w:r>
      <w:r w:rsidRPr="00A5739D">
        <w:rPr>
          <w:rFonts w:asciiTheme="minorHAnsi" w:hAnsiTheme="minorHAnsi"/>
        </w:rPr>
        <w:t xml:space="preserve">quali risulti scientificamente fondato e clinicamente appropriato l'utilizzo di cellule </w:t>
      </w:r>
      <w:r w:rsidRPr="00A5739D">
        <w:rPr>
          <w:rFonts w:asciiTheme="minorHAnsi" w:hAnsiTheme="minorHAnsi"/>
          <w:spacing w:val="2"/>
        </w:rPr>
        <w:t>staminali da sangue cordonale.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2"/>
        </w:rPr>
      </w:pP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spacing w:val="4"/>
        </w:rPr>
      </w:pPr>
      <w:r w:rsidRPr="00A5739D">
        <w:rPr>
          <w:rStyle w:val="CharacterStyle5"/>
          <w:rFonts w:asciiTheme="minorHAnsi" w:hAnsiTheme="minorHAnsi"/>
          <w:spacing w:val="4"/>
        </w:rPr>
        <w:t>E’ stata informata di tale opportunità?</w:t>
      </w:r>
    </w:p>
    <w:p w:rsidR="00D51BFC" w:rsidRPr="00A5739D" w:rsidRDefault="00D51BFC" w:rsidP="00D51BFC">
      <w:pPr>
        <w:spacing w:before="100" w:beforeAutospacing="1"/>
        <w:jc w:val="center"/>
        <w:rPr>
          <w:rStyle w:val="CharacterStyle5"/>
          <w:rFonts w:asciiTheme="minorHAnsi" w:hAnsiTheme="minorHAnsi"/>
          <w:b/>
        </w:rPr>
      </w:pPr>
      <w:r w:rsidRPr="00A5739D">
        <w:rPr>
          <w:rFonts w:asciiTheme="minorHAnsi" w:hAnsiTheme="minorHAnsi"/>
          <w:b/>
        </w:rPr>
        <w:t>SI □ NO □ NON SO □</w:t>
      </w:r>
    </w:p>
    <w:p w:rsidR="003E45EE" w:rsidRDefault="003E45EE">
      <w:pPr>
        <w:widowControl/>
        <w:kinsoku/>
        <w:spacing w:after="200" w:line="276" w:lineRule="auto"/>
        <w:rPr>
          <w:rStyle w:val="CharacterStyle5"/>
          <w:rFonts w:asciiTheme="minorHAnsi" w:hAnsiTheme="minorHAnsi"/>
          <w:b/>
          <w:bCs/>
          <w:sz w:val="25"/>
          <w:szCs w:val="25"/>
        </w:rPr>
      </w:pPr>
      <w:r>
        <w:rPr>
          <w:rStyle w:val="CharacterStyle5"/>
          <w:rFonts w:asciiTheme="minorHAnsi" w:hAnsiTheme="minorHAnsi"/>
          <w:b/>
          <w:bCs/>
          <w:sz w:val="25"/>
          <w:szCs w:val="25"/>
        </w:rPr>
        <w:br w:type="page"/>
      </w: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b/>
          <w:bCs/>
          <w:sz w:val="25"/>
          <w:szCs w:val="25"/>
        </w:rPr>
      </w:pPr>
    </w:p>
    <w:p w:rsidR="00D51BFC" w:rsidRPr="00A5739D" w:rsidRDefault="00D51BFC" w:rsidP="00D51BFC">
      <w:pPr>
        <w:jc w:val="both"/>
        <w:rPr>
          <w:rStyle w:val="CharacterStyle5"/>
          <w:rFonts w:asciiTheme="minorHAnsi" w:hAnsiTheme="minorHAnsi"/>
          <w:b/>
          <w:bCs/>
          <w:sz w:val="25"/>
          <w:szCs w:val="25"/>
        </w:rPr>
      </w:pPr>
      <w:r w:rsidRPr="00A5739D">
        <w:rPr>
          <w:rStyle w:val="CharacterStyle5"/>
          <w:rFonts w:asciiTheme="minorHAnsi" w:hAnsiTheme="minorHAnsi"/>
          <w:b/>
          <w:bCs/>
          <w:sz w:val="25"/>
          <w:szCs w:val="25"/>
        </w:rPr>
        <w:t>CHI USUFRUIRÀ' DELLE STAMINALI DONATE?</w:t>
      </w:r>
    </w:p>
    <w:p w:rsidR="00D51BFC" w:rsidRPr="00A5739D" w:rsidRDefault="00D51BFC" w:rsidP="00D51BFC">
      <w:pPr>
        <w:jc w:val="both"/>
        <w:rPr>
          <w:rFonts w:asciiTheme="minorHAnsi" w:hAnsiTheme="minorHAnsi"/>
        </w:rPr>
      </w:pPr>
      <w:r w:rsidRPr="00A5739D">
        <w:rPr>
          <w:rFonts w:asciiTheme="minorHAnsi" w:hAnsiTheme="minorHAnsi"/>
          <w:spacing w:val="1"/>
        </w:rPr>
        <w:t xml:space="preserve">Tutti i pazienti affetti da patologie che possono essere curate con il trapianto di cellule staminali </w:t>
      </w:r>
      <w:r w:rsidRPr="00A5739D">
        <w:rPr>
          <w:rFonts w:asciiTheme="minorHAnsi" w:hAnsiTheme="minorHAnsi"/>
        </w:rPr>
        <w:t>emopoietiche.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3"/>
        </w:rPr>
      </w:pPr>
      <w:r w:rsidRPr="00A5739D">
        <w:rPr>
          <w:rFonts w:asciiTheme="minorHAnsi" w:hAnsiTheme="minorHAnsi"/>
        </w:rPr>
        <w:t xml:space="preserve">Le statistiche dimostrano che se si dona il sangue del cordone e lo si conserva in una delle banche </w:t>
      </w:r>
      <w:r w:rsidRPr="00A5739D">
        <w:rPr>
          <w:rFonts w:asciiTheme="minorHAnsi" w:hAnsiTheme="minorHAnsi"/>
          <w:spacing w:val="5"/>
        </w:rPr>
        <w:t xml:space="preserve">pubbliche italiane si ha il 97-98% di probabilità di rientrarne in possesso (per il complesso ruolo </w:t>
      </w:r>
      <w:r w:rsidRPr="00A5739D">
        <w:rPr>
          <w:rFonts w:asciiTheme="minorHAnsi" w:hAnsiTheme="minorHAnsi"/>
          <w:spacing w:val="3"/>
        </w:rPr>
        <w:t>della compatibilità) qualora se ne presentasse la necessità.</w:t>
      </w:r>
    </w:p>
    <w:p w:rsidR="00304364" w:rsidRPr="00A5739D" w:rsidRDefault="00304364" w:rsidP="00D51BFC">
      <w:pPr>
        <w:jc w:val="both"/>
        <w:rPr>
          <w:rFonts w:asciiTheme="minorHAnsi" w:hAnsiTheme="minorHAnsi"/>
          <w:spacing w:val="3"/>
        </w:rPr>
      </w:pPr>
    </w:p>
    <w:p w:rsidR="00D51BFC" w:rsidRPr="00A5739D" w:rsidRDefault="00D51BFC" w:rsidP="00D51BFC">
      <w:pPr>
        <w:numPr>
          <w:ilvl w:val="0"/>
          <w:numId w:val="3"/>
        </w:numPr>
        <w:jc w:val="both"/>
        <w:rPr>
          <w:rFonts w:asciiTheme="minorHAnsi" w:hAnsiTheme="minorHAnsi"/>
          <w:spacing w:val="3"/>
        </w:rPr>
      </w:pPr>
      <w:r w:rsidRPr="00A5739D">
        <w:rPr>
          <w:rFonts w:asciiTheme="minorHAnsi" w:hAnsiTheme="minorHAnsi"/>
          <w:spacing w:val="2"/>
        </w:rPr>
        <w:t xml:space="preserve">È a conoscenza della possibilità di rientrare in possesso delle proprie cellule staminali anche dopo la donazione volontaria ad una banca pubblica se si presentasse nella sua famiglia la </w:t>
      </w:r>
      <w:r w:rsidRPr="00A5739D">
        <w:rPr>
          <w:rFonts w:asciiTheme="minorHAnsi" w:hAnsiTheme="minorHAnsi"/>
          <w:spacing w:val="3"/>
        </w:rPr>
        <w:t>necessità di utilizzare tali cellule?</w:t>
      </w:r>
    </w:p>
    <w:p w:rsidR="00D51BFC" w:rsidRPr="00A5739D" w:rsidRDefault="00D51BFC" w:rsidP="00D51BFC">
      <w:pPr>
        <w:spacing w:before="100" w:beforeAutospacing="1"/>
        <w:jc w:val="center"/>
        <w:rPr>
          <w:rFonts w:asciiTheme="minorHAnsi" w:hAnsiTheme="minorHAnsi"/>
          <w:b/>
          <w:bCs/>
          <w:sz w:val="25"/>
          <w:szCs w:val="25"/>
        </w:rPr>
      </w:pPr>
      <w:r w:rsidRPr="00A5739D">
        <w:rPr>
          <w:rFonts w:asciiTheme="minorHAnsi" w:hAnsiTheme="minorHAnsi"/>
          <w:b/>
          <w:bCs/>
          <w:sz w:val="25"/>
          <w:szCs w:val="25"/>
        </w:rPr>
        <w:t>SI□ NO □ NON SO □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3E45EE" w:rsidRDefault="003E45EE" w:rsidP="00D51BFC">
      <w:pPr>
        <w:jc w:val="both"/>
        <w:rPr>
          <w:rFonts w:asciiTheme="minorHAnsi" w:hAnsiTheme="minorHAnsi"/>
          <w:spacing w:val="4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  <w:bookmarkStart w:id="0" w:name="_GoBack"/>
      <w:bookmarkEnd w:id="0"/>
      <w:r w:rsidRPr="00A5739D">
        <w:rPr>
          <w:rFonts w:asciiTheme="minorHAnsi" w:hAnsiTheme="minorHAnsi"/>
          <w:spacing w:val="4"/>
        </w:rPr>
        <w:t>Dichiaro/dichiariamo di aver preso visione del materiale informativo e di aver ben compreso le informazioni in esso riportate.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>Data _______________________</w:t>
      </w:r>
      <w:r w:rsidRPr="00A5739D">
        <w:rPr>
          <w:rFonts w:asciiTheme="minorHAnsi" w:hAnsiTheme="minorHAnsi"/>
          <w:spacing w:val="4"/>
        </w:rPr>
        <w:tab/>
      </w:r>
      <w:r w:rsidRPr="00A5739D">
        <w:rPr>
          <w:rFonts w:asciiTheme="minorHAnsi" w:hAnsiTheme="minorHAnsi"/>
          <w:spacing w:val="4"/>
        </w:rPr>
        <w:tab/>
      </w:r>
      <w:r w:rsidRPr="00A5739D">
        <w:rPr>
          <w:rFonts w:asciiTheme="minorHAnsi" w:hAnsiTheme="minorHAnsi"/>
          <w:spacing w:val="4"/>
        </w:rPr>
        <w:tab/>
      </w:r>
      <w:r w:rsidRPr="00A5739D">
        <w:rPr>
          <w:rFonts w:asciiTheme="minorHAnsi" w:hAnsiTheme="minorHAnsi"/>
          <w:spacing w:val="4"/>
        </w:rPr>
        <w:tab/>
      </w:r>
      <w:r w:rsidRPr="00A5739D">
        <w:rPr>
          <w:rFonts w:asciiTheme="minorHAnsi" w:hAnsiTheme="minorHAnsi"/>
          <w:spacing w:val="4"/>
        </w:rPr>
        <w:tab/>
        <w:t>Firma Madre/Genitori</w:t>
      </w:r>
    </w:p>
    <w:p w:rsidR="00D51BFC" w:rsidRPr="00A5739D" w:rsidRDefault="00D51BFC" w:rsidP="00D51BFC">
      <w:pPr>
        <w:jc w:val="both"/>
        <w:rPr>
          <w:rFonts w:asciiTheme="minorHAnsi" w:hAnsiTheme="minorHAnsi"/>
          <w:spacing w:val="4"/>
        </w:rPr>
      </w:pPr>
    </w:p>
    <w:p w:rsidR="00F410BB" w:rsidRPr="00A5739D" w:rsidRDefault="00D51BFC" w:rsidP="00D677EF">
      <w:pPr>
        <w:spacing w:line="480" w:lineRule="auto"/>
        <w:ind w:left="5664"/>
        <w:jc w:val="both"/>
        <w:rPr>
          <w:rFonts w:asciiTheme="minorHAnsi" w:hAnsiTheme="minorHAnsi"/>
          <w:spacing w:val="4"/>
        </w:rPr>
      </w:pPr>
      <w:r w:rsidRPr="00A5739D">
        <w:rPr>
          <w:rFonts w:asciiTheme="minorHAnsi" w:hAnsiTheme="minorHAnsi"/>
          <w:spacing w:val="4"/>
        </w:rPr>
        <w:t>____________________________</w:t>
      </w:r>
      <w:r w:rsidRPr="00A5739D">
        <w:rPr>
          <w:rFonts w:asciiTheme="minorHAnsi" w:hAnsiTheme="minorHAnsi"/>
          <w:spacing w:val="4"/>
        </w:rPr>
        <w:br/>
        <w:t>____________________________</w:t>
      </w:r>
    </w:p>
    <w:sectPr w:rsidR="00F410BB" w:rsidRPr="00A5739D" w:rsidSect="00F410B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95B" w:rsidRDefault="0024095B" w:rsidP="00D677EF">
      <w:r>
        <w:separator/>
      </w:r>
    </w:p>
  </w:endnote>
  <w:endnote w:type="continuationSeparator" w:id="0">
    <w:p w:rsidR="0024095B" w:rsidRDefault="0024095B" w:rsidP="00D6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95B" w:rsidRDefault="0024095B" w:rsidP="00D677EF">
      <w:r>
        <w:separator/>
      </w:r>
    </w:p>
  </w:footnote>
  <w:footnote w:type="continuationSeparator" w:id="0">
    <w:p w:rsidR="0024095B" w:rsidRDefault="0024095B" w:rsidP="00D67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D677EF" w:rsidRPr="00D677EF" w:rsidTr="00A5739D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677EF" w:rsidRPr="00D677EF" w:rsidRDefault="0024095B" w:rsidP="00D677EF">
          <w:pPr>
            <w:widowControl/>
            <w:suppressAutoHyphens/>
            <w:kinsoku/>
            <w:snapToGrid w:val="0"/>
            <w:jc w:val="center"/>
            <w:rPr>
              <w:rFonts w:ascii="Arial" w:hAnsi="Arial" w:cs="Arial"/>
              <w:lang w:eastAsia="ar-SA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D677EF">
            <w:rPr>
              <w:noProof/>
              <w:sz w:val="20"/>
              <w:szCs w:val="20"/>
            </w:rPr>
            <w:drawing>
              <wp:inline distT="0" distB="0" distL="0" distR="0" wp14:anchorId="7457327D" wp14:editId="5038DCD8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677EF" w:rsidRPr="00A5739D" w:rsidRDefault="00D677EF" w:rsidP="00D677EF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snapToGrid w:val="0"/>
            <w:jc w:val="center"/>
            <w:rPr>
              <w:rFonts w:asciiTheme="minorHAnsi" w:hAnsiTheme="minorHAnsi" w:cs="Arial"/>
              <w:b/>
              <w:lang w:eastAsia="ar-SA"/>
            </w:rPr>
          </w:pPr>
          <w:r w:rsidRPr="00A5739D">
            <w:rPr>
              <w:rFonts w:asciiTheme="minorHAnsi" w:hAnsiTheme="minorHAnsi" w:cs="Arial"/>
              <w:b/>
              <w:sz w:val="22"/>
              <w:szCs w:val="22"/>
              <w:lang w:eastAsia="ar-SA"/>
            </w:rPr>
            <w:t>Modulo Raccolta e Conservazione del Sangue del Cordone Ombelicale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  <w:vAlign w:val="center"/>
        </w:tcPr>
        <w:p w:rsidR="00D677EF" w:rsidRPr="00A5739D" w:rsidRDefault="00252660" w:rsidP="00A5739D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jc w:val="center"/>
            <w:rPr>
              <w:rFonts w:asciiTheme="minorHAnsi" w:hAnsiTheme="minorHAnsi" w:cs="Arial"/>
              <w:shadow/>
              <w:lang w:eastAsia="ar-SA"/>
            </w:rPr>
          </w:pPr>
          <w:r w:rsidRPr="00A5739D">
            <w:rPr>
              <w:rFonts w:asciiTheme="minorHAnsi" w:hAnsiTheme="minorHAnsi" w:cs="Arial"/>
              <w:shadow/>
              <w:lang w:eastAsia="ar-SA"/>
            </w:rPr>
            <w:t>MOD-DG</w:t>
          </w:r>
        </w:p>
        <w:p w:rsidR="00252660" w:rsidRPr="003E45EE" w:rsidRDefault="00252660" w:rsidP="00A5739D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jc w:val="center"/>
            <w:rPr>
              <w:rFonts w:asciiTheme="minorHAnsi" w:hAnsiTheme="minorHAnsi" w:cs="Arial"/>
              <w:shadow/>
              <w:sz w:val="16"/>
              <w:szCs w:val="16"/>
              <w:lang w:eastAsia="ar-SA"/>
            </w:rPr>
          </w:pPr>
        </w:p>
        <w:p w:rsidR="00D677EF" w:rsidRPr="00A5739D" w:rsidRDefault="00D677EF" w:rsidP="00A5739D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jc w:val="center"/>
            <w:rPr>
              <w:rFonts w:asciiTheme="minorHAnsi" w:hAnsiTheme="minorHAnsi" w:cs="Arial"/>
              <w:shadow/>
              <w:lang w:eastAsia="ar-SA"/>
            </w:rPr>
          </w:pPr>
          <w:r w:rsidRPr="00A5739D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>Rev. 00</w:t>
          </w:r>
        </w:p>
        <w:p w:rsidR="00D677EF" w:rsidRPr="003E45EE" w:rsidRDefault="00D677EF" w:rsidP="00A5739D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jc w:val="center"/>
            <w:rPr>
              <w:rFonts w:asciiTheme="minorHAnsi" w:hAnsiTheme="minorHAnsi" w:cs="Arial"/>
              <w:shadow/>
              <w:sz w:val="16"/>
              <w:szCs w:val="16"/>
              <w:lang w:eastAsia="ar-SA"/>
            </w:rPr>
          </w:pPr>
        </w:p>
        <w:p w:rsidR="00D677EF" w:rsidRPr="00A5739D" w:rsidRDefault="00D677EF" w:rsidP="00A5739D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jc w:val="center"/>
            <w:rPr>
              <w:rFonts w:asciiTheme="minorHAnsi" w:hAnsiTheme="minorHAnsi" w:cs="Arial"/>
              <w:shadow/>
              <w:lang w:eastAsia="ar-SA"/>
            </w:rPr>
          </w:pPr>
          <w:r w:rsidRPr="00A5739D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>Del</w:t>
          </w:r>
          <w:r w:rsidR="00A5739D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 xml:space="preserve"> 29/01/2016</w:t>
          </w:r>
        </w:p>
      </w:tc>
    </w:tr>
    <w:tr w:rsidR="00D677EF" w:rsidRPr="00D677EF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677EF" w:rsidRPr="00D677EF" w:rsidRDefault="00D677EF" w:rsidP="00D677EF">
          <w:pPr>
            <w:widowControl/>
            <w:suppressAutoHyphens/>
            <w:kinsoku/>
            <w:rPr>
              <w:rFonts w:ascii="Arial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D677EF" w:rsidRPr="00D677EF" w:rsidRDefault="00D677EF" w:rsidP="00252660">
          <w:pPr>
            <w:widowControl/>
            <w:suppressAutoHyphens/>
            <w:kinsoku/>
            <w:snapToGrid w:val="0"/>
            <w:spacing w:line="360" w:lineRule="auto"/>
            <w:jc w:val="center"/>
            <w:rPr>
              <w:rFonts w:ascii="Arial" w:hAnsi="Arial" w:cs="Arial"/>
              <w:b/>
              <w:i/>
              <w:lang w:eastAsia="ar-SA"/>
            </w:rPr>
          </w:pPr>
          <w:r w:rsidRPr="00D677EF">
            <w:rPr>
              <w:rFonts w:ascii="Arial" w:hAnsi="Arial" w:cs="Arial"/>
              <w:b/>
              <w:i/>
              <w:sz w:val="22"/>
              <w:szCs w:val="22"/>
              <w:lang w:eastAsia="ar-SA"/>
            </w:rPr>
            <w:t xml:space="preserve">DIREZIONE </w:t>
          </w:r>
          <w:r w:rsidR="00252660">
            <w:rPr>
              <w:rFonts w:ascii="Arial" w:hAnsi="Arial" w:cs="Arial"/>
              <w:b/>
              <w:i/>
              <w:sz w:val="22"/>
              <w:szCs w:val="22"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D677EF" w:rsidRPr="00D677EF" w:rsidRDefault="00D677EF" w:rsidP="00D677EF">
          <w:pPr>
            <w:widowControl/>
            <w:suppressAutoHyphens/>
            <w:kinsoku/>
            <w:rPr>
              <w:rFonts w:ascii="Arial" w:hAnsi="Arial" w:cs="Arial"/>
              <w:lang w:eastAsia="ar-SA"/>
            </w:rPr>
          </w:pPr>
        </w:p>
      </w:tc>
    </w:tr>
  </w:tbl>
  <w:p w:rsidR="00D677EF" w:rsidRDefault="00D677E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C71CE"/>
    <w:multiLevelType w:val="hybridMultilevel"/>
    <w:tmpl w:val="5684786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7F0123"/>
    <w:multiLevelType w:val="hybridMultilevel"/>
    <w:tmpl w:val="A18297C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651435"/>
    <w:multiLevelType w:val="hybridMultilevel"/>
    <w:tmpl w:val="E460E21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1BFC"/>
    <w:rsid w:val="000E0E07"/>
    <w:rsid w:val="0024095B"/>
    <w:rsid w:val="00252660"/>
    <w:rsid w:val="002C4E26"/>
    <w:rsid w:val="00304364"/>
    <w:rsid w:val="00314993"/>
    <w:rsid w:val="003E45EE"/>
    <w:rsid w:val="00443108"/>
    <w:rsid w:val="005A418A"/>
    <w:rsid w:val="00A5739D"/>
    <w:rsid w:val="00B35B64"/>
    <w:rsid w:val="00BF5593"/>
    <w:rsid w:val="00D51BFC"/>
    <w:rsid w:val="00D677EF"/>
    <w:rsid w:val="00F4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1BFC"/>
    <w:pPr>
      <w:widowControl w:val="0"/>
      <w:kinsoku w:val="0"/>
      <w:spacing w:after="0" w:line="240" w:lineRule="auto"/>
    </w:pPr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haracterStyle5">
    <w:name w:val="Character Style 5"/>
    <w:rsid w:val="00D51BFC"/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D677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7EF"/>
    <w:rPr>
      <w:rFonts w:eastAsia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77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7EF"/>
    <w:rPr>
      <w:rFonts w:eastAsia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7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7EF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5</cp:revision>
  <dcterms:created xsi:type="dcterms:W3CDTF">2015-09-17T12:50:00Z</dcterms:created>
  <dcterms:modified xsi:type="dcterms:W3CDTF">2016-01-29T09:08:00Z</dcterms:modified>
</cp:coreProperties>
</file>